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520" w:lineRule="exact"/>
        <w:jc w:val="both"/>
        <w:rPr>
          <w:rFonts w:ascii="黑体" w:hAnsi="黑体"/>
        </w:rPr>
      </w:pPr>
    </w:p>
    <w:p>
      <w:pPr>
        <w:pStyle w:val="2"/>
        <w:spacing w:before="0" w:after="0" w:line="520" w:lineRule="exact"/>
        <w:rPr>
          <w:rFonts w:cs="Arial"/>
        </w:rPr>
      </w:pPr>
      <w:r>
        <w:rPr>
          <w:rFonts w:ascii="黑体" w:hAnsi="黑体"/>
        </w:rPr>
        <w:t>合作协议模板</w:t>
      </w:r>
    </w:p>
    <w:p>
      <w:pPr>
        <w:pStyle w:val="6"/>
        <w:snapToGrid w:val="0"/>
        <w:spacing w:before="156" w:beforeLines="50" w:line="520" w:lineRule="exact"/>
        <w:ind w:right="-289" w:firstLine="640" w:firstLineChars="200"/>
        <w:jc w:val="both"/>
        <w:rPr>
          <w:rFonts w:ascii="仿宋_GB2312" w:hAnsi="STFangsong" w:eastAsia="仿宋_GB2312" w:cs="Arial"/>
          <w:sz w:val="32"/>
          <w:szCs w:val="32"/>
        </w:rPr>
      </w:pPr>
      <w:r>
        <w:rPr>
          <w:rFonts w:hint="eastAsia" w:ascii="仿宋_GB2312" w:hAnsi="STFangsong" w:eastAsia="仿宋_GB2312" w:cs="Arial Unicode MS"/>
          <w:sz w:val="32"/>
          <w:szCs w:val="32"/>
        </w:rPr>
        <w:t>本合作协议（“协议”）由以下双方签订：XXX大学，一所在中华人民共和国注册的高等院校（以下称“大学”）；以及上海敏学信息技术有限公司（以下称“公司”）。本协议将从公司在下面签署的日期起开始生效（“生效日期”）。</w:t>
      </w:r>
    </w:p>
    <w:p>
      <w:pPr>
        <w:pStyle w:val="6"/>
        <w:snapToGrid w:val="0"/>
        <w:spacing w:line="520" w:lineRule="exact"/>
        <w:ind w:right="-288"/>
        <w:rPr>
          <w:rFonts w:ascii="仿宋_GB2312" w:hAnsi="STFangsong" w:eastAsia="仿宋_GB2312" w:cs="Arial"/>
          <w:sz w:val="32"/>
          <w:szCs w:val="32"/>
        </w:rPr>
      </w:pPr>
      <w:r>
        <w:rPr>
          <w:rFonts w:hint="eastAsia" w:ascii="仿宋_GB2312" w:hAnsi="STFangsong" w:eastAsia="仿宋_GB2312" w:cs="Arial"/>
          <w:sz w:val="32"/>
          <w:szCs w:val="32"/>
        </w:rPr>
        <w:t xml:space="preserve"> </w:t>
      </w:r>
    </w:p>
    <w:p>
      <w:pPr>
        <w:pStyle w:val="6"/>
        <w:snapToGrid w:val="0"/>
        <w:spacing w:line="520" w:lineRule="exact"/>
        <w:jc w:val="center"/>
        <w:rPr>
          <w:rFonts w:ascii="仿宋_GB2312" w:hAnsi="STFangsong" w:eastAsia="仿宋_GB2312" w:cs="Arial"/>
          <w:b/>
          <w:bCs/>
          <w:sz w:val="32"/>
          <w:szCs w:val="32"/>
          <w:u w:val="single"/>
        </w:rPr>
      </w:pPr>
      <w:r>
        <w:rPr>
          <w:rFonts w:hint="eastAsia" w:ascii="仿宋_GB2312" w:hAnsi="STFangsong" w:eastAsia="仿宋_GB2312" w:cs="Arial Unicode MS"/>
          <w:b/>
          <w:bCs/>
          <w:sz w:val="32"/>
          <w:szCs w:val="32"/>
          <w:u w:val="single"/>
        </w:rPr>
        <w:t>背景信息</w:t>
      </w:r>
    </w:p>
    <w:p>
      <w:pPr>
        <w:pStyle w:val="6"/>
        <w:snapToGrid w:val="0"/>
        <w:spacing w:line="520" w:lineRule="exact"/>
        <w:ind w:firstLine="640" w:firstLineChars="200"/>
        <w:jc w:val="both"/>
        <w:rPr>
          <w:rFonts w:ascii="仿宋_GB2312" w:hAnsi="STFangsong" w:eastAsia="仿宋_GB2312" w:cs="Arial"/>
          <w:sz w:val="32"/>
          <w:szCs w:val="32"/>
        </w:rPr>
      </w:pPr>
      <w:r>
        <w:rPr>
          <w:rFonts w:hint="eastAsia" w:ascii="仿宋_GB2312" w:hAnsi="STFangsong" w:eastAsia="仿宋_GB2312" w:cs="Arial Unicode MS"/>
          <w:sz w:val="32"/>
          <w:szCs w:val="32"/>
        </w:rPr>
        <w:t>大学情况介绍……</w:t>
      </w:r>
    </w:p>
    <w:p>
      <w:pPr>
        <w:pStyle w:val="6"/>
        <w:snapToGrid w:val="0"/>
        <w:spacing w:line="520" w:lineRule="exact"/>
        <w:ind w:firstLine="640" w:firstLineChars="200"/>
        <w:jc w:val="both"/>
        <w:rPr>
          <w:rFonts w:hint="eastAsia" w:ascii="仿宋_GB2312" w:hAnsi="STFangsong" w:eastAsia="仿宋_GB2312" w:cs="Arial Unicode MS"/>
          <w:sz w:val="32"/>
          <w:szCs w:val="32"/>
          <w:lang w:eastAsia="zh-CN"/>
        </w:rPr>
      </w:pPr>
      <w:r>
        <w:rPr>
          <w:rFonts w:hint="eastAsia" w:ascii="仿宋_GB2312" w:hAnsi="STFangsong" w:eastAsia="仿宋_GB2312" w:cs="Arial Unicode MS"/>
          <w:sz w:val="32"/>
          <w:szCs w:val="32"/>
        </w:rPr>
        <w:t>公司情况介绍</w:t>
      </w:r>
      <w:r>
        <w:rPr>
          <w:rFonts w:hint="eastAsia" w:ascii="仿宋_GB2312" w:hAnsi="STFangsong" w:eastAsia="仿宋_GB2312" w:cs="Arial Unicode MS"/>
          <w:sz w:val="32"/>
          <w:szCs w:val="32"/>
          <w:lang w:eastAsia="zh-CN"/>
        </w:rPr>
        <w:t>：</w:t>
      </w:r>
    </w:p>
    <w:p>
      <w:pPr>
        <w:pStyle w:val="6"/>
        <w:snapToGrid w:val="0"/>
        <w:spacing w:line="520" w:lineRule="exact"/>
        <w:ind w:firstLine="640" w:firstLineChars="200"/>
        <w:jc w:val="both"/>
        <w:rPr>
          <w:rFonts w:hint="eastAsia" w:ascii="仿宋_GB2312" w:hAnsi="STFangsong" w:eastAsia="仿宋_GB2312" w:cs="Arial Unicode MS"/>
          <w:sz w:val="32"/>
          <w:szCs w:val="32"/>
          <w:lang w:eastAsia="zh-CN"/>
        </w:rPr>
      </w:pPr>
      <w:r>
        <w:rPr>
          <w:rFonts w:hint="eastAsia" w:ascii="仿宋_GB2312" w:hAnsi="STFangsong" w:eastAsia="仿宋_GB2312" w:cs="Arial Unicode MS"/>
          <w:sz w:val="32"/>
          <w:szCs w:val="32"/>
          <w:lang w:eastAsia="zh-CN"/>
        </w:rPr>
        <w:t>上海敏学信息技术有限公司拥有一支经验丰富的教学软件研发队伍，推出过涉及国际贸易、工商管理、市场调查、等专业的众多教学软件产品，并成功获得过上海市科技创新政府扶持项目立项。</w:t>
      </w:r>
      <w:bookmarkStart w:id="0" w:name="_GoBack"/>
      <w:bookmarkEnd w:id="0"/>
    </w:p>
    <w:p>
      <w:pPr>
        <w:pStyle w:val="6"/>
        <w:snapToGrid w:val="0"/>
        <w:spacing w:line="520" w:lineRule="exact"/>
        <w:ind w:firstLine="640" w:firstLineChars="200"/>
        <w:jc w:val="both"/>
        <w:rPr>
          <w:rFonts w:hint="eastAsia" w:ascii="仿宋_GB2312" w:hAnsi="STFangsong" w:eastAsia="仿宋_GB2312" w:cs="Arial Unicode MS"/>
          <w:sz w:val="32"/>
          <w:szCs w:val="32"/>
          <w:lang w:eastAsia="zh-CN"/>
        </w:rPr>
      </w:pPr>
      <w:r>
        <w:rPr>
          <w:rFonts w:hint="eastAsia" w:ascii="仿宋_GB2312" w:hAnsi="STFangsong" w:eastAsia="仿宋_GB2312" w:cs="Arial Unicode MS"/>
          <w:sz w:val="32"/>
          <w:szCs w:val="32"/>
          <w:lang w:eastAsia="zh-CN"/>
        </w:rPr>
        <w:t>2017年，上海敏学为更好的服务院校客户，与产教融合及以赛促学的先行者中国互联网协会达成战略合作！联合推动并举办第十届“网络创新应用大赛”系列赛中的跨境电商比赛。该系列比赛拥有深厚的底蕴和好评，多个区域的省赛都获得了当地教育厅的立项支持！上海敏学还是教育部国际经济与贸易类教指委、中国贸易促进会商业行业分会的合作伙伴，承担了全国高校商业精英挑战赛跨境电商创新实践大赛的软件支持工作，以及多项考试考证的在线答题平台软件。</w:t>
      </w:r>
    </w:p>
    <w:p>
      <w:pPr>
        <w:pStyle w:val="6"/>
        <w:snapToGrid w:val="0"/>
        <w:spacing w:line="520" w:lineRule="exact"/>
        <w:ind w:firstLine="640" w:firstLineChars="200"/>
        <w:jc w:val="both"/>
        <w:rPr>
          <w:rFonts w:hint="eastAsia" w:ascii="仿宋_GB2312" w:hAnsi="STFangsong" w:eastAsia="仿宋_GB2312" w:cs="Arial Unicode MS"/>
          <w:sz w:val="32"/>
          <w:szCs w:val="32"/>
          <w:lang w:eastAsia="zh-CN"/>
        </w:rPr>
      </w:pPr>
      <w:r>
        <w:rPr>
          <w:rFonts w:hint="eastAsia" w:ascii="仿宋_GB2312" w:hAnsi="STFangsong" w:eastAsia="仿宋_GB2312" w:cs="Arial Unicode MS"/>
          <w:sz w:val="32"/>
          <w:szCs w:val="32"/>
          <w:lang w:eastAsia="zh-CN"/>
        </w:rPr>
        <w:t>2018年，上海敏学在教育部的指导下加入了产学合作协同育人项目，与几十所本科高校达成了满意的合作，共建校企合作项目，培养优秀人才。现在2018年第一批产教项目已经落实，双方都在积极共建，努力向社会交上一份满意的答卷。</w:t>
      </w:r>
    </w:p>
    <w:p>
      <w:pPr>
        <w:pStyle w:val="6"/>
        <w:snapToGrid w:val="0"/>
        <w:spacing w:line="520" w:lineRule="exact"/>
        <w:ind w:firstLine="640" w:firstLineChars="200"/>
        <w:jc w:val="both"/>
        <w:rPr>
          <w:rFonts w:hint="eastAsia" w:ascii="仿宋_GB2312" w:hAnsi="STFangsong" w:eastAsia="仿宋_GB2312" w:cs="Arial Unicode MS"/>
          <w:sz w:val="32"/>
          <w:szCs w:val="32"/>
          <w:lang w:eastAsia="zh-CN"/>
        </w:rPr>
      </w:pPr>
      <w:r>
        <w:rPr>
          <w:rFonts w:hint="eastAsia" w:ascii="仿宋_GB2312" w:hAnsi="STFangsong" w:eastAsia="仿宋_GB2312" w:cs="Arial Unicode MS"/>
          <w:sz w:val="32"/>
          <w:szCs w:val="32"/>
          <w:lang w:eastAsia="zh-CN"/>
        </w:rPr>
        <w:t>2019年，上海敏学将会与中国国际贸易学会联合举办世界大学生跨境电商创新大赛，除本项在四川省举办的国赛外，还会举办两项省赛，分别是与黑龙江省教育厅高教处联合举办的“敏学杯”2018黑龙江省大学生跨境电商创业综合模拟大赛，及与湖南省教育厅、湖南省商务厅联合举办的湖南省大学生电子商务竞赛，为服务产业培育，推动跨境电商创新发展贡献一份力量。</w:t>
      </w:r>
    </w:p>
    <w:p>
      <w:pPr>
        <w:pStyle w:val="6"/>
        <w:snapToGrid w:val="0"/>
        <w:spacing w:line="520" w:lineRule="exact"/>
        <w:ind w:firstLine="640" w:firstLineChars="200"/>
        <w:jc w:val="both"/>
        <w:rPr>
          <w:rFonts w:hint="eastAsia" w:ascii="仿宋_GB2312" w:hAnsi="STFangsong" w:eastAsia="仿宋_GB2312" w:cs="Arial Unicode MS"/>
          <w:sz w:val="32"/>
          <w:szCs w:val="32"/>
          <w:lang w:eastAsia="zh-CN"/>
        </w:rPr>
      </w:pPr>
      <w:r>
        <w:rPr>
          <w:rFonts w:hint="eastAsia" w:ascii="仿宋_GB2312" w:hAnsi="STFangsong" w:eastAsia="仿宋_GB2312" w:cs="Arial Unicode MS"/>
          <w:sz w:val="32"/>
          <w:szCs w:val="32"/>
          <w:lang w:eastAsia="zh-CN"/>
        </w:rPr>
        <w:t>今后，上海敏学仍会坚持“敏而好学、诚信立业”的经营原则，“客户为本、信用为先”的服务准则，以优质的产品、先进的技术为用户提供完美的服务。</w:t>
      </w:r>
    </w:p>
    <w:p>
      <w:pPr>
        <w:autoSpaceDE w:val="0"/>
        <w:spacing w:line="520" w:lineRule="exact"/>
        <w:ind w:firstLine="640" w:firstLineChars="200"/>
        <w:rPr>
          <w:rFonts w:ascii="仿宋_GB2312" w:hAnsi="仿宋_GB2312" w:eastAsia="仿宋_GB2312" w:cs="仿宋_GB2312"/>
          <w:sz w:val="32"/>
          <w:szCs w:val="32"/>
        </w:rPr>
      </w:pPr>
      <w:r>
        <w:rPr>
          <w:rFonts w:hint="eastAsia" w:ascii="仿宋_GB2312" w:hAnsi="STFangsong" w:eastAsia="仿宋_GB2312" w:cs="Arial Unicode MS"/>
          <w:sz w:val="32"/>
          <w:szCs w:val="32"/>
        </w:rPr>
        <w:t>公司期望通过教育厅产学合作协同育人项目的实施，与大学建立合作伙伴关系，</w:t>
      </w:r>
      <w:r>
        <w:rPr>
          <w:rFonts w:hint="eastAsia" w:ascii="仿宋_GB2312" w:hAnsi="仿宋_GB2312" w:eastAsia="仿宋_GB2312" w:cs="仿宋_GB2312"/>
          <w:sz w:val="32"/>
          <w:szCs w:val="32"/>
        </w:rPr>
        <w:t>实现高校人才培养与企业发展的合作共赢。</w:t>
      </w:r>
    </w:p>
    <w:p>
      <w:pPr>
        <w:pStyle w:val="6"/>
        <w:snapToGrid w:val="0"/>
        <w:spacing w:line="520" w:lineRule="exact"/>
        <w:ind w:firstLine="640" w:firstLineChars="200"/>
        <w:rPr>
          <w:rFonts w:ascii="仿宋_GB2312" w:hAnsi="STFangsong" w:eastAsia="仿宋_GB2312" w:cs="Arial"/>
          <w:sz w:val="32"/>
          <w:szCs w:val="32"/>
        </w:rPr>
      </w:pPr>
      <w:r>
        <w:rPr>
          <w:rFonts w:hint="eastAsia" w:ascii="仿宋_GB2312" w:hAnsi="STFangsong" w:eastAsia="仿宋_GB2312" w:cs="Arial Unicode MS"/>
          <w:sz w:val="32"/>
          <w:szCs w:val="32"/>
        </w:rPr>
        <w:t>公司与大学合作，实施XXX项目，从协议签署之日起执行。</w:t>
      </w:r>
    </w:p>
    <w:p>
      <w:pPr>
        <w:pStyle w:val="6"/>
        <w:snapToGrid w:val="0"/>
        <w:spacing w:line="520" w:lineRule="exact"/>
        <w:jc w:val="center"/>
        <w:rPr>
          <w:rFonts w:ascii="仿宋_GB2312" w:hAnsi="STFangsong" w:eastAsia="仿宋_GB2312" w:cs="Arial Unicode MS"/>
          <w:b/>
          <w:bCs/>
          <w:sz w:val="32"/>
          <w:szCs w:val="32"/>
          <w:u w:val="single"/>
        </w:rPr>
      </w:pPr>
      <w:r>
        <w:rPr>
          <w:rFonts w:hint="eastAsia" w:ascii="仿宋_GB2312" w:hAnsi="STFangsong" w:eastAsia="仿宋_GB2312" w:cs="Arial Unicode MS"/>
          <w:b/>
          <w:bCs/>
          <w:sz w:val="32"/>
          <w:szCs w:val="32"/>
          <w:u w:val="single"/>
        </w:rPr>
        <w:t>协议</w:t>
      </w:r>
    </w:p>
    <w:p>
      <w:pPr>
        <w:pStyle w:val="6"/>
        <w:snapToGrid w:val="0"/>
        <w:spacing w:line="520" w:lineRule="exact"/>
        <w:jc w:val="center"/>
        <w:rPr>
          <w:rFonts w:ascii="仿宋_GB2312" w:hAnsi="STFangsong" w:eastAsia="仿宋_GB2312" w:cs="Arial Unicode MS"/>
          <w:b/>
          <w:bCs/>
          <w:sz w:val="32"/>
          <w:szCs w:val="32"/>
          <w:u w:val="single"/>
        </w:rPr>
      </w:pPr>
    </w:p>
    <w:p>
      <w:pPr>
        <w:pStyle w:val="6"/>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w:sz w:val="32"/>
          <w:szCs w:val="32"/>
        </w:rPr>
        <w:t>一、公司的承</w:t>
      </w:r>
      <w:r>
        <w:rPr>
          <w:rFonts w:hint="eastAsia" w:ascii="仿宋_GB2312" w:hAnsi="STFangsong" w:eastAsia="仿宋_GB2312" w:cs="宋体"/>
          <w:sz w:val="32"/>
          <w:szCs w:val="32"/>
        </w:rPr>
        <w:t>诺</w:t>
      </w:r>
    </w:p>
    <w:p>
      <w:pPr>
        <w:pStyle w:val="6"/>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1.在受本协议约束的前提下，公司同意向大学提供不超过人民币XXX元的金额。公司将依照附件XXX的规定，并在大学证明已令公司适当满意地实现了所规定的建设阶段后，支付该笔资金。</w:t>
      </w:r>
    </w:p>
    <w:p>
      <w:pPr>
        <w:pStyle w:val="6"/>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2.公司不承诺负责除本协议规定之外的任何开支、技术援助或品牌宣传。</w:t>
      </w:r>
    </w:p>
    <w:p>
      <w:pPr>
        <w:pStyle w:val="6"/>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w:sz w:val="32"/>
          <w:szCs w:val="32"/>
        </w:rPr>
        <w:t>二、大学的承</w:t>
      </w:r>
      <w:r>
        <w:rPr>
          <w:rFonts w:hint="eastAsia" w:ascii="仿宋_GB2312" w:hAnsi="STFangsong" w:eastAsia="仿宋_GB2312" w:cs="宋体"/>
          <w:sz w:val="32"/>
          <w:szCs w:val="32"/>
        </w:rPr>
        <w:t>诺</w:t>
      </w:r>
    </w:p>
    <w:p>
      <w:pPr>
        <w:pStyle w:val="6"/>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1.自本协议生效日起，大学将委派一名教职人员专门负责本项目的协调工作。</w:t>
      </w:r>
    </w:p>
    <w:p>
      <w:pPr>
        <w:pStyle w:val="6"/>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2.大学将根据附件XXX中的方案执行此项目。</w:t>
      </w:r>
    </w:p>
    <w:p>
      <w:pPr>
        <w:pStyle w:val="6"/>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3.大学将根据公司提出的要求向公司提供项目状态，尤其是年中与年末的项目执行报告，包括资金使用情况。</w:t>
      </w:r>
    </w:p>
    <w:p>
      <w:pPr>
        <w:pStyle w:val="6"/>
        <w:snapToGrid w:val="0"/>
        <w:spacing w:line="520" w:lineRule="exact"/>
        <w:ind w:firstLine="640" w:firstLineChars="200"/>
        <w:rPr>
          <w:rFonts w:ascii="仿宋_GB2312" w:hAnsi="STFangsong" w:eastAsia="仿宋_GB2312"/>
          <w:sz w:val="32"/>
          <w:szCs w:val="32"/>
        </w:rPr>
      </w:pPr>
      <w:r>
        <w:rPr>
          <w:rFonts w:hint="eastAsia" w:ascii="仿宋_GB2312" w:hAnsi="STFangsong" w:eastAsia="仿宋_GB2312" w:cs="Arial"/>
          <w:sz w:val="32"/>
          <w:szCs w:val="32"/>
        </w:rPr>
        <w:t>三、保密</w:t>
      </w:r>
    </w:p>
    <w:p>
      <w:pPr>
        <w:pStyle w:val="6"/>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1.“保密信息”是指一方根据本协议向另一方披露的、标记为保密信息或在相应情况下通常会被视作披露方保密信息的信息。保密信息不包括接收方已知的信息、非接收方错误而公开的信息、接收方独立开发的信息，或其他方通过合法途径提供给接收方的信息。</w:t>
      </w:r>
    </w:p>
    <w:p>
      <w:pPr>
        <w:pStyle w:val="6"/>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2.除了需要知晓该信息且已书面同意对该信息保密的关联公司、员工和代理，接受方不得向其他人披露保密信息。接收方及其关联公司、员工和代理只能出于根据本协议行使权利和履行义务的目的而使用保密信息，同时须采取合理的谨慎态度来保护这些信息。接收方还可在法律要求时披露保密信息，但须先向披露方提供合理的通知。</w:t>
      </w:r>
    </w:p>
    <w:p>
      <w:pPr>
        <w:pStyle w:val="6"/>
        <w:snapToGrid w:val="0"/>
        <w:spacing w:line="520" w:lineRule="exact"/>
        <w:ind w:firstLine="640" w:firstLineChars="200"/>
        <w:jc w:val="both"/>
        <w:rPr>
          <w:rFonts w:ascii="仿宋_GB2312" w:hAnsi="STFangsong" w:eastAsia="仿宋_GB2312" w:cs="Arial Unicode MS"/>
          <w:sz w:val="32"/>
          <w:szCs w:val="32"/>
        </w:rPr>
      </w:pPr>
      <w:r>
        <w:rPr>
          <w:rFonts w:hint="eastAsia" w:ascii="仿宋_GB2312" w:hAnsi="STFangsong" w:eastAsia="仿宋_GB2312" w:cs="Arial Unicode MS"/>
          <w:sz w:val="32"/>
          <w:szCs w:val="32"/>
        </w:rPr>
        <w:t>四、公开</w:t>
      </w:r>
    </w:p>
    <w:p>
      <w:pPr>
        <w:pStyle w:val="6"/>
        <w:snapToGrid w:val="0"/>
        <w:spacing w:line="520" w:lineRule="exact"/>
        <w:ind w:firstLine="640" w:firstLineChars="200"/>
        <w:jc w:val="both"/>
        <w:rPr>
          <w:rFonts w:ascii="仿宋_GB2312" w:hAnsi="STFangsong" w:eastAsia="仿宋_GB2312" w:cs="Arial"/>
          <w:sz w:val="32"/>
          <w:szCs w:val="32"/>
        </w:rPr>
      </w:pPr>
      <w:r>
        <w:rPr>
          <w:rFonts w:hint="eastAsia" w:ascii="仿宋_GB2312" w:hAnsi="STFangsong" w:eastAsia="仿宋_GB2312" w:cs="Arial Unicode MS"/>
          <w:sz w:val="32"/>
          <w:szCs w:val="32"/>
        </w:rPr>
        <w:t>任何一方均不得在未经另一方事先书面同意的情况下就本协议所赋予的关系发表任何公开声明，除非法律有此要求，并且已向另一方提供了合理通知</w:t>
      </w:r>
      <w:r>
        <w:rPr>
          <w:rFonts w:hint="eastAsia" w:ascii="仿宋_GB2312" w:hAnsi="STFangsong" w:eastAsia="仿宋_GB2312" w:cs="Arial Unicode MS"/>
          <w:b/>
          <w:bCs/>
          <w:sz w:val="32"/>
          <w:szCs w:val="32"/>
        </w:rPr>
        <w:t>。</w:t>
      </w:r>
    </w:p>
    <w:p>
      <w:pPr>
        <w:pStyle w:val="6"/>
        <w:snapToGrid w:val="0"/>
        <w:spacing w:line="520" w:lineRule="exact"/>
        <w:ind w:firstLine="640" w:firstLineChars="200"/>
        <w:rPr>
          <w:rFonts w:ascii="仿宋_GB2312" w:hAnsi="STFangsong" w:eastAsia="仿宋_GB2312"/>
          <w:sz w:val="32"/>
          <w:szCs w:val="32"/>
        </w:rPr>
      </w:pPr>
      <w:r>
        <w:rPr>
          <w:rFonts w:hint="eastAsia" w:ascii="仿宋_GB2312" w:hAnsi="STFangsong" w:eastAsia="仿宋_GB2312"/>
          <w:sz w:val="32"/>
          <w:szCs w:val="32"/>
        </w:rPr>
        <w:t>五、生效、期限和终止，其他规定</w:t>
      </w:r>
    </w:p>
    <w:p>
      <w:pPr>
        <w:pStyle w:val="6"/>
        <w:snapToGrid w:val="0"/>
        <w:spacing w:line="520" w:lineRule="exact"/>
        <w:ind w:firstLine="640" w:firstLineChars="200"/>
        <w:rPr>
          <w:rFonts w:ascii="仿宋_GB2312" w:hAnsi="STFangsong" w:eastAsia="仿宋_GB2312"/>
          <w:sz w:val="32"/>
          <w:szCs w:val="32"/>
        </w:rPr>
      </w:pPr>
      <w:r>
        <w:rPr>
          <w:rFonts w:hint="eastAsia" w:ascii="仿宋_GB2312" w:hAnsi="STFangsong" w:eastAsia="仿宋_GB2312" w:cs="Arial Unicode MS"/>
          <w:sz w:val="32"/>
          <w:szCs w:val="32"/>
        </w:rPr>
        <w:t>1.期限：本协议的生效日期为公司签名的日期，本协议的有效期为 XX 年（“期限”）。</w:t>
      </w:r>
    </w:p>
    <w:p>
      <w:pPr>
        <w:pStyle w:val="6"/>
        <w:snapToGrid w:val="0"/>
        <w:spacing w:line="520" w:lineRule="exact"/>
        <w:ind w:firstLine="640" w:firstLineChars="200"/>
        <w:rPr>
          <w:rFonts w:ascii="仿宋_GB2312" w:hAnsi="STFangsong" w:eastAsia="仿宋_GB2312"/>
          <w:sz w:val="32"/>
          <w:szCs w:val="32"/>
        </w:rPr>
      </w:pPr>
      <w:r>
        <w:rPr>
          <w:rFonts w:hint="eastAsia" w:ascii="仿宋_GB2312" w:hAnsi="STFangsong" w:eastAsia="仿宋_GB2312" w:cs="Arial Unicode MS"/>
          <w:sz w:val="32"/>
          <w:szCs w:val="32"/>
        </w:rPr>
        <w:t>2.终止</w:t>
      </w:r>
    </w:p>
    <w:p>
      <w:pPr>
        <w:pStyle w:val="6"/>
        <w:snapToGrid w:val="0"/>
        <w:spacing w:line="520" w:lineRule="exact"/>
        <w:ind w:firstLine="640" w:firstLineChars="200"/>
        <w:jc w:val="both"/>
        <w:rPr>
          <w:rFonts w:ascii="仿宋_GB2312" w:hAnsi="STFangsong" w:eastAsia="仿宋_GB2312" w:cs="Arial"/>
          <w:sz w:val="32"/>
          <w:szCs w:val="32"/>
        </w:rPr>
      </w:pPr>
      <w:r>
        <w:rPr>
          <w:rFonts w:hint="eastAsia" w:ascii="仿宋_GB2312" w:hAnsi="STFangsong" w:eastAsia="仿宋_GB2312" w:cs="Arial Unicode MS"/>
          <w:sz w:val="32"/>
          <w:szCs w:val="32"/>
        </w:rPr>
        <w:t>（1）在下列情况下，任何一方均可在书面通知另一方后立即终止本协议：如果另一方实质性违反了本协议，并在收到首先发现其违约的一方的通知后的 30 天内未对此类违约进行补救。</w:t>
      </w:r>
    </w:p>
    <w:p>
      <w:pPr>
        <w:pStyle w:val="6"/>
        <w:snapToGrid w:val="0"/>
        <w:spacing w:line="520" w:lineRule="exact"/>
        <w:ind w:firstLine="640" w:firstLineChars="200"/>
        <w:jc w:val="both"/>
        <w:rPr>
          <w:rFonts w:ascii="仿宋_GB2312" w:hAnsi="STFangsong" w:eastAsia="仿宋_GB2312" w:cs="Arial"/>
          <w:sz w:val="32"/>
          <w:szCs w:val="32"/>
        </w:rPr>
      </w:pPr>
      <w:r>
        <w:rPr>
          <w:rFonts w:hint="eastAsia" w:ascii="仿宋_GB2312" w:hAnsi="STFangsong" w:eastAsia="仿宋_GB2312" w:cs="Arial Unicode MS"/>
          <w:sz w:val="32"/>
          <w:szCs w:val="32"/>
        </w:rPr>
        <w:t xml:space="preserve">（2）在下列情况下，任何一方均可在书面通知另一方后立即终止本协议：如果另一方因不可抗力而无法履行本协议所规定义务的时间超过 30 天。 </w:t>
      </w:r>
    </w:p>
    <w:p>
      <w:pPr>
        <w:pStyle w:val="6"/>
        <w:snapToGrid w:val="0"/>
        <w:spacing w:line="52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3.修订内容。任何修改都必须以书面形式作出，并且明确说明修改了本协议之内容。</w:t>
      </w:r>
    </w:p>
    <w:p>
      <w:pPr>
        <w:pStyle w:val="7"/>
        <w:shd w:val="clear" w:color="auto" w:fill="FFFFFF"/>
        <w:spacing w:beforeAutospacing="0" w:afterAutospacing="0" w:line="520" w:lineRule="exact"/>
        <w:ind w:firstLine="640" w:firstLineChars="200"/>
        <w:jc w:val="both"/>
        <w:rPr>
          <w:rFonts w:hint="default" w:ascii="仿宋_GB2312" w:hAnsi="仿宋_GB2312" w:eastAsia="仿宋_GB2312" w:cs="仿宋_GB2312"/>
          <w:color w:val="000000"/>
          <w:sz w:val="32"/>
          <w:szCs w:val="32"/>
          <w:shd w:val="clear" w:color="auto" w:fill="FFFFFF"/>
        </w:rPr>
      </w:pPr>
      <w:r>
        <w:rPr>
          <w:rFonts w:ascii="仿宋_GB2312" w:hAnsi="仿宋_GB2312" w:eastAsia="仿宋_GB2312" w:cs="仿宋_GB2312"/>
          <w:sz w:val="32"/>
          <w:szCs w:val="32"/>
        </w:rPr>
        <w:t>4.管辖法律。本协议受中华人民共和国法律的管辖；</w:t>
      </w:r>
      <w:r>
        <w:rPr>
          <w:rFonts w:ascii="仿宋_GB2312" w:hAnsi="仿宋_GB2312" w:eastAsia="仿宋_GB2312" w:cs="仿宋_GB2312"/>
          <w:color w:val="000000"/>
          <w:sz w:val="32"/>
          <w:szCs w:val="32"/>
          <w:shd w:val="clear" w:color="auto" w:fill="FFFFFF"/>
        </w:rPr>
        <w:t>本协议履行中出现纠纷，双方应尽力协商解决；协商不成，提交当地仲裁委员会仲裁。</w:t>
      </w:r>
    </w:p>
    <w:p>
      <w:pPr>
        <w:pStyle w:val="6"/>
        <w:snapToGrid w:val="0"/>
        <w:spacing w:line="520" w:lineRule="exact"/>
        <w:ind w:firstLine="640" w:firstLineChars="200"/>
        <w:jc w:val="both"/>
        <w:rPr>
          <w:rFonts w:ascii="仿宋_GB2312" w:hAnsi="STFangsong" w:eastAsia="仿宋_GB2312"/>
          <w:sz w:val="32"/>
          <w:szCs w:val="32"/>
        </w:rPr>
      </w:pPr>
    </w:p>
    <w:p>
      <w:pPr>
        <w:pStyle w:val="6"/>
        <w:snapToGrid w:val="0"/>
        <w:spacing w:line="520" w:lineRule="exact"/>
        <w:jc w:val="both"/>
        <w:rPr>
          <w:rFonts w:ascii="仿宋_GB2312" w:hAnsi="STFangsong" w:eastAsia="仿宋_GB2312" w:cs="Arial"/>
          <w:sz w:val="32"/>
          <w:szCs w:val="32"/>
        </w:rPr>
      </w:pPr>
      <w:r>
        <w:rPr>
          <w:rFonts w:hint="eastAsia" w:ascii="仿宋_GB2312" w:hAnsi="STFangsong" w:eastAsia="仿宋_GB2312" w:cs="Arial"/>
          <w:sz w:val="32"/>
          <w:szCs w:val="32"/>
        </w:rPr>
        <w:t xml:space="preserve"> </w:t>
      </w:r>
    </w:p>
    <w:p>
      <w:pPr>
        <w:snapToGrid w:val="0"/>
        <w:spacing w:line="520" w:lineRule="exact"/>
        <w:rPr>
          <w:rFonts w:ascii="仿宋_GB2312" w:hAnsi="STFangsong" w:eastAsia="仿宋_GB2312" w:cs="Arial Unicode MS"/>
          <w:sz w:val="32"/>
          <w:szCs w:val="32"/>
        </w:rPr>
      </w:pPr>
      <w:r>
        <w:rPr>
          <w:rFonts w:hint="eastAsia" w:ascii="仿宋_GB2312" w:hAnsi="STFangsong" w:eastAsia="仿宋_GB2312" w:cs="Arial Unicode MS"/>
          <w:sz w:val="32"/>
          <w:szCs w:val="32"/>
        </w:rPr>
        <w:t xml:space="preserve"> </w:t>
      </w:r>
    </w:p>
    <w:p>
      <w:pPr>
        <w:pStyle w:val="6"/>
        <w:snapToGrid w:val="0"/>
        <w:spacing w:line="520" w:lineRule="exact"/>
        <w:rPr>
          <w:rFonts w:ascii="仿宋_GB2312" w:hAnsi="STFangsong" w:eastAsia="仿宋_GB2312" w:cs="Arial"/>
          <w:sz w:val="32"/>
          <w:szCs w:val="32"/>
        </w:rPr>
      </w:pPr>
      <w:r>
        <w:rPr>
          <w:rFonts w:hint="eastAsia" w:ascii="仿宋_GB2312" w:hAnsi="STFangsong" w:eastAsia="仿宋_GB2312" w:cs="Arial Unicode MS"/>
          <w:sz w:val="32"/>
          <w:szCs w:val="32"/>
        </w:rPr>
        <w:t>双方已于生效日期由合法授权代表签署本协议。</w:t>
      </w:r>
    </w:p>
    <w:p>
      <w:pPr>
        <w:pStyle w:val="6"/>
        <w:snapToGrid w:val="0"/>
        <w:spacing w:line="520" w:lineRule="exact"/>
        <w:rPr>
          <w:rFonts w:ascii="仿宋_GB2312" w:hAnsi="STFangsong" w:eastAsia="仿宋_GB2312" w:cs="Arial"/>
          <w:sz w:val="32"/>
          <w:szCs w:val="32"/>
        </w:rPr>
      </w:pPr>
      <w:r>
        <w:rPr>
          <w:rFonts w:hint="eastAsia" w:ascii="仿宋_GB2312" w:hAnsi="STFangsong" w:eastAsia="仿宋_GB2312" w:cs="Arial Unicode MS"/>
          <w:sz w:val="32"/>
          <w:szCs w:val="32"/>
        </w:rPr>
        <w:t xml:space="preserve"> [以下为签字页]</w:t>
      </w:r>
    </w:p>
    <w:tbl>
      <w:tblPr>
        <w:tblStyle w:val="4"/>
        <w:tblW w:w="9000" w:type="dxa"/>
        <w:tblInd w:w="-34" w:type="dxa"/>
        <w:tblLayout w:type="fixed"/>
        <w:tblCellMar>
          <w:top w:w="0" w:type="dxa"/>
          <w:left w:w="108" w:type="dxa"/>
          <w:bottom w:w="0" w:type="dxa"/>
          <w:right w:w="108" w:type="dxa"/>
        </w:tblCellMar>
      </w:tblPr>
      <w:tblGrid>
        <w:gridCol w:w="5200"/>
        <w:gridCol w:w="3800"/>
      </w:tblGrid>
      <w:tr>
        <w:tc>
          <w:tcPr>
            <w:tcW w:w="5200" w:type="dxa"/>
            <w:tcMar>
              <w:top w:w="0" w:type="dxa"/>
              <w:left w:w="0" w:type="dxa"/>
              <w:bottom w:w="0" w:type="dxa"/>
              <w:right w:w="0" w:type="dxa"/>
            </w:tcMar>
          </w:tcPr>
          <w:p>
            <w:pPr>
              <w:pStyle w:val="3"/>
              <w:spacing w:before="0" w:beforeAutospacing="0" w:after="0" w:afterAutospacing="0" w:line="500" w:lineRule="exact"/>
              <w:rPr>
                <w:rFonts w:ascii="STFangsong" w:hAnsi="STFangsong" w:eastAsia="STFangsong" w:cs="Arial Unicode MS"/>
                <w:b/>
                <w:bCs/>
                <w:kern w:val="2"/>
                <w:sz w:val="32"/>
                <w:szCs w:val="32"/>
              </w:rPr>
            </w:pPr>
          </w:p>
          <w:p>
            <w:pPr>
              <w:pStyle w:val="3"/>
              <w:spacing w:before="0" w:beforeAutospacing="0" w:after="0" w:afterAutospacing="0" w:line="500" w:lineRule="exact"/>
              <w:rPr>
                <w:rFonts w:ascii="STFangsong" w:hAnsi="STFangsong" w:eastAsia="STFangsong" w:cs="Times New Roman"/>
                <w:b/>
                <w:bCs/>
                <w:i/>
                <w:iCs/>
                <w:kern w:val="2"/>
                <w:sz w:val="32"/>
                <w:szCs w:val="32"/>
              </w:rPr>
            </w:pPr>
            <w:r>
              <w:rPr>
                <w:rFonts w:hint="eastAsia" w:ascii="STFangsong" w:hAnsi="STFangsong" w:eastAsia="STFangsong" w:cs="Arial Unicode MS"/>
                <w:b/>
                <w:bCs/>
                <w:kern w:val="2"/>
                <w:sz w:val="32"/>
                <w:szCs w:val="32"/>
              </w:rPr>
              <w:t>XXX公司</w:t>
            </w:r>
          </w:p>
          <w:p>
            <w:pPr>
              <w:pStyle w:val="6"/>
              <w:spacing w:line="500" w:lineRule="exact"/>
              <w:rPr>
                <w:rFonts w:ascii="STFangsong" w:hAnsi="STFangsong" w:eastAsia="STFangsong" w:cs="Arial"/>
                <w:sz w:val="32"/>
                <w:szCs w:val="32"/>
              </w:rPr>
            </w:pPr>
          </w:p>
          <w:p>
            <w:pPr>
              <w:pStyle w:val="6"/>
              <w:spacing w:line="500" w:lineRule="exact"/>
              <w:rPr>
                <w:rFonts w:ascii="STFangsong" w:hAnsi="STFangsong" w:eastAsia="STFangsong" w:cs="Arial"/>
                <w:sz w:val="32"/>
                <w:szCs w:val="32"/>
              </w:rPr>
            </w:pPr>
            <w:r>
              <w:rPr>
                <w:rFonts w:hint="eastAsia" w:ascii="STFangsong" w:hAnsi="STFangsong" w:eastAsia="STFangsong" w:cs="Arial"/>
                <w:sz w:val="32"/>
                <w:szCs w:val="32"/>
              </w:rPr>
              <w:t>姓名: ___________________</w:t>
            </w:r>
          </w:p>
          <w:p>
            <w:pPr>
              <w:pStyle w:val="6"/>
              <w:spacing w:line="500" w:lineRule="exact"/>
              <w:rPr>
                <w:rFonts w:ascii="STFangsong" w:hAnsi="STFangsong" w:eastAsia="STFangsong" w:cs="Arial"/>
                <w:sz w:val="32"/>
                <w:szCs w:val="32"/>
              </w:rPr>
            </w:pPr>
          </w:p>
          <w:p>
            <w:pPr>
              <w:pStyle w:val="6"/>
              <w:spacing w:line="500" w:lineRule="exact"/>
              <w:rPr>
                <w:rFonts w:ascii="STFangsong" w:hAnsi="STFangsong" w:eastAsia="STFangsong" w:cs="Arial"/>
                <w:sz w:val="32"/>
                <w:szCs w:val="32"/>
              </w:rPr>
            </w:pPr>
            <w:r>
              <w:rPr>
                <w:rFonts w:hint="eastAsia" w:ascii="STFangsong" w:hAnsi="STFangsong" w:eastAsia="STFangsong" w:cs="宋体"/>
                <w:sz w:val="32"/>
                <w:szCs w:val="32"/>
              </w:rPr>
              <w:t>职</w:t>
            </w:r>
            <w:r>
              <w:rPr>
                <w:rFonts w:hint="eastAsia" w:ascii="STFangsong" w:hAnsi="STFangsong" w:eastAsia="STFangsong" w:cs="Arial"/>
                <w:sz w:val="32"/>
                <w:szCs w:val="32"/>
              </w:rPr>
              <w:t>称: ___________________</w:t>
            </w:r>
          </w:p>
          <w:p>
            <w:pPr>
              <w:pStyle w:val="3"/>
              <w:spacing w:before="0" w:beforeAutospacing="0" w:after="0" w:afterAutospacing="0" w:line="500" w:lineRule="exact"/>
              <w:rPr>
                <w:rFonts w:ascii="STFangsong" w:hAnsi="STFangsong" w:eastAsia="STFangsong" w:cs="Times New Roman"/>
                <w:kern w:val="2"/>
                <w:sz w:val="32"/>
                <w:szCs w:val="32"/>
              </w:rPr>
            </w:pPr>
          </w:p>
          <w:p>
            <w:pPr>
              <w:pStyle w:val="3"/>
              <w:spacing w:before="0" w:beforeAutospacing="0" w:after="0" w:afterAutospacing="0" w:line="500" w:lineRule="exact"/>
              <w:rPr>
                <w:rFonts w:ascii="STFangsong" w:hAnsi="STFangsong" w:eastAsia="STFangsong" w:cs="Times New Roman"/>
                <w:b/>
                <w:bCs/>
                <w:kern w:val="2"/>
                <w:sz w:val="32"/>
                <w:szCs w:val="32"/>
              </w:rPr>
            </w:pPr>
            <w:r>
              <w:rPr>
                <w:rFonts w:hint="eastAsia" w:ascii="STFangsong" w:hAnsi="STFangsong" w:eastAsia="STFangsong" w:cs="Times New Roman"/>
                <w:kern w:val="2"/>
                <w:sz w:val="32"/>
                <w:szCs w:val="32"/>
              </w:rPr>
              <w:t>日期: ___________________</w:t>
            </w:r>
          </w:p>
        </w:tc>
        <w:tc>
          <w:tcPr>
            <w:tcW w:w="3800" w:type="dxa"/>
            <w:tcMar>
              <w:top w:w="0" w:type="dxa"/>
              <w:left w:w="0" w:type="dxa"/>
              <w:bottom w:w="0" w:type="dxa"/>
              <w:right w:w="0" w:type="dxa"/>
            </w:tcMar>
          </w:tcPr>
          <w:p>
            <w:pPr>
              <w:pStyle w:val="3"/>
              <w:spacing w:before="0" w:beforeAutospacing="0" w:after="0" w:afterAutospacing="0" w:line="500" w:lineRule="exact"/>
              <w:rPr>
                <w:rFonts w:ascii="STFangsong" w:hAnsi="STFangsong" w:eastAsia="STFangsong" w:cs="Arial Unicode MS"/>
                <w:b/>
                <w:bCs/>
                <w:kern w:val="2"/>
                <w:sz w:val="32"/>
                <w:szCs w:val="32"/>
              </w:rPr>
            </w:pPr>
          </w:p>
          <w:p>
            <w:pPr>
              <w:pStyle w:val="3"/>
              <w:spacing w:before="0" w:beforeAutospacing="0" w:after="0" w:afterAutospacing="0" w:line="500" w:lineRule="exact"/>
              <w:rPr>
                <w:rFonts w:ascii="STFangsong" w:hAnsi="STFangsong" w:eastAsia="STFangsong" w:cs="Arial Unicode MS"/>
                <w:b/>
                <w:bCs/>
                <w:kern w:val="2"/>
                <w:sz w:val="32"/>
                <w:szCs w:val="32"/>
              </w:rPr>
            </w:pPr>
            <w:r>
              <w:rPr>
                <w:rFonts w:hint="eastAsia" w:ascii="STFangsong" w:hAnsi="STFangsong" w:eastAsia="STFangsong" w:cs="Arial Unicode MS"/>
                <w:b/>
                <w:bCs/>
                <w:kern w:val="2"/>
                <w:sz w:val="32"/>
                <w:szCs w:val="32"/>
              </w:rPr>
              <w:t>XXX大学</w:t>
            </w:r>
          </w:p>
          <w:p>
            <w:pPr>
              <w:spacing w:line="500" w:lineRule="exact"/>
            </w:pPr>
          </w:p>
          <w:p>
            <w:pPr>
              <w:pStyle w:val="6"/>
              <w:spacing w:line="500" w:lineRule="exact"/>
              <w:rPr>
                <w:rFonts w:ascii="STFangsong" w:hAnsi="STFangsong" w:eastAsia="STFangsong" w:cs="Arial"/>
                <w:sz w:val="32"/>
                <w:szCs w:val="32"/>
              </w:rPr>
            </w:pPr>
            <w:r>
              <w:rPr>
                <w:rFonts w:hint="eastAsia" w:ascii="STFangsong" w:hAnsi="STFangsong" w:eastAsia="STFangsong" w:cs="Arial"/>
                <w:sz w:val="32"/>
                <w:szCs w:val="32"/>
              </w:rPr>
              <w:t>姓名: __________________</w:t>
            </w:r>
          </w:p>
          <w:p>
            <w:pPr>
              <w:pStyle w:val="6"/>
              <w:spacing w:line="500" w:lineRule="exact"/>
              <w:rPr>
                <w:rFonts w:ascii="STFangsong" w:hAnsi="STFangsong" w:eastAsia="STFangsong" w:cs="Arial"/>
                <w:sz w:val="32"/>
                <w:szCs w:val="32"/>
              </w:rPr>
            </w:pPr>
          </w:p>
          <w:p>
            <w:pPr>
              <w:pStyle w:val="6"/>
              <w:spacing w:line="500" w:lineRule="exact"/>
              <w:rPr>
                <w:rFonts w:ascii="STFangsong" w:hAnsi="STFangsong" w:eastAsia="STFangsong" w:cs="Arial"/>
                <w:sz w:val="32"/>
                <w:szCs w:val="32"/>
              </w:rPr>
            </w:pPr>
            <w:r>
              <w:rPr>
                <w:rFonts w:hint="eastAsia" w:ascii="STFangsong" w:hAnsi="STFangsong" w:eastAsia="STFangsong" w:cs="宋体"/>
                <w:sz w:val="32"/>
                <w:szCs w:val="32"/>
              </w:rPr>
              <w:t>职</w:t>
            </w:r>
            <w:r>
              <w:rPr>
                <w:rFonts w:hint="eastAsia" w:ascii="STFangsong" w:hAnsi="STFangsong" w:eastAsia="STFangsong" w:cs="Arial"/>
                <w:sz w:val="32"/>
                <w:szCs w:val="32"/>
              </w:rPr>
              <w:t>称:__________________</w:t>
            </w:r>
          </w:p>
          <w:p>
            <w:pPr>
              <w:pStyle w:val="6"/>
              <w:snapToGrid w:val="0"/>
              <w:spacing w:line="500" w:lineRule="exact"/>
              <w:rPr>
                <w:rFonts w:ascii="STFangsong" w:hAnsi="STFangsong" w:eastAsia="STFangsong" w:cs="Arial"/>
                <w:sz w:val="32"/>
                <w:szCs w:val="32"/>
              </w:rPr>
            </w:pPr>
          </w:p>
          <w:p>
            <w:pPr>
              <w:pStyle w:val="6"/>
              <w:snapToGrid w:val="0"/>
              <w:spacing w:line="500" w:lineRule="exact"/>
              <w:rPr>
                <w:rFonts w:ascii="STFangsong" w:hAnsi="STFangsong" w:eastAsia="STFangsong" w:cs="Arial"/>
                <w:sz w:val="32"/>
                <w:szCs w:val="32"/>
              </w:rPr>
            </w:pPr>
            <w:r>
              <w:rPr>
                <w:rFonts w:hint="eastAsia" w:ascii="STFangsong" w:hAnsi="STFangsong" w:eastAsia="STFangsong" w:cs="Arial"/>
                <w:sz w:val="32"/>
                <w:szCs w:val="32"/>
              </w:rPr>
              <w:t>日期: __________________</w:t>
            </w:r>
          </w:p>
        </w:tc>
      </w:tr>
      <w:tr>
        <w:tblPrEx>
          <w:tblCellMar>
            <w:top w:w="0" w:type="dxa"/>
            <w:left w:w="108" w:type="dxa"/>
            <w:bottom w:w="0" w:type="dxa"/>
            <w:right w:w="108" w:type="dxa"/>
          </w:tblCellMar>
        </w:tblPrEx>
        <w:trPr>
          <w:trHeight w:val="1108" w:hRule="atLeast"/>
        </w:trPr>
        <w:tc>
          <w:tcPr>
            <w:tcW w:w="5200" w:type="dxa"/>
            <w:tcMar>
              <w:top w:w="0" w:type="dxa"/>
              <w:left w:w="0" w:type="dxa"/>
              <w:bottom w:w="0" w:type="dxa"/>
              <w:right w:w="0" w:type="dxa"/>
            </w:tcMar>
          </w:tcPr>
          <w:p>
            <w:pPr>
              <w:pStyle w:val="6"/>
              <w:rPr>
                <w:rFonts w:ascii="STFangsong" w:hAnsi="STFangsong" w:eastAsia="STFangsong" w:cs="Arial"/>
              </w:rPr>
            </w:pPr>
          </w:p>
        </w:tc>
        <w:tc>
          <w:tcPr>
            <w:tcW w:w="3800" w:type="dxa"/>
            <w:tcMar>
              <w:top w:w="0" w:type="dxa"/>
              <w:left w:w="0" w:type="dxa"/>
              <w:bottom w:w="0" w:type="dxa"/>
              <w:right w:w="0" w:type="dxa"/>
            </w:tcMar>
          </w:tcPr>
          <w:p>
            <w:pPr>
              <w:pStyle w:val="6"/>
              <w:spacing w:after="280"/>
              <w:rPr>
                <w:rFonts w:ascii="STFangsong" w:hAnsi="STFangsong" w:eastAsia="STFangsong" w:cs="Arial"/>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STFangsong">
    <w:altName w:val="宋体"/>
    <w:panose1 w:val="00000000000000000000"/>
    <w:charset w:val="86"/>
    <w:family w:val="auto"/>
    <w:pitch w:val="default"/>
    <w:sig w:usb0="00000000" w:usb1="00000000" w:usb2="00000010" w:usb3="00000000" w:csb0="0004009F" w:csb1="0000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B061B6"/>
    <w:rsid w:val="01CB02C6"/>
    <w:rsid w:val="22B061B6"/>
    <w:rsid w:val="34D734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qFormat/>
    <w:uiPriority w:val="99"/>
    <w:pPr>
      <w:keepNext/>
      <w:keepLines/>
      <w:snapToGrid w:val="0"/>
      <w:spacing w:before="180" w:after="180"/>
      <w:jc w:val="center"/>
      <w:outlineLvl w:val="0"/>
    </w:pPr>
    <w:rPr>
      <w:rFonts w:eastAsia="黑体"/>
      <w:b/>
      <w:bCs/>
      <w:kern w:val="44"/>
      <w:sz w:val="36"/>
      <w:szCs w:val="36"/>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customStyle="1" w:styleId="6">
    <w:name w:val="正文1"/>
    <w:basedOn w:val="1"/>
    <w:qFormat/>
    <w:uiPriority w:val="0"/>
    <w:pPr>
      <w:contextualSpacing/>
      <w:jc w:val="left"/>
    </w:pPr>
    <w:rPr>
      <w:rFonts w:ascii="Calibri" w:hAnsi="Calibri" w:cs="Calibri"/>
      <w:color w:val="000000"/>
      <w:kern w:val="0"/>
      <w:sz w:val="24"/>
      <w:szCs w:val="24"/>
    </w:rPr>
  </w:style>
  <w:style w:type="paragraph" w:customStyle="1" w:styleId="7">
    <w:name w:val="reader-word-layer"/>
    <w:basedOn w:val="1"/>
    <w:qFormat/>
    <w:uiPriority w:val="0"/>
    <w:pPr>
      <w:widowControl/>
      <w:spacing w:beforeAutospacing="1" w:afterAutospacing="1"/>
      <w:jc w:val="left"/>
    </w:pPr>
    <w:rPr>
      <w:rFonts w:hint="eastAsia"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2020-03-05T08:29:00Z</dcterms:created>
  <dc:creator>Administrator</dc:creator>
  <cp:lastModifiedBy>Administrator</cp:lastModifiedBy>
  <dcterms:modified xsi:type="dcterms:W3CDTF">2020-03-10T04:10:07Z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